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D8" w:rsidRDefault="008155D8" w:rsidP="00815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8155D8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9B23C85" wp14:editId="75C8AA7B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E412DAA" wp14:editId="1581ABB3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A4BCCF" wp14:editId="0CEC0F51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D8" w:rsidTr="00EE60D0">
        <w:tc>
          <w:tcPr>
            <w:tcW w:w="115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8155D8" w:rsidTr="00EE60D0">
        <w:tc>
          <w:tcPr>
            <w:tcW w:w="115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8155D8" w:rsidRDefault="008155D8" w:rsidP="008155D8"/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 w:rsidR="00891837">
        <w:rPr>
          <w:rFonts w:ascii="Calibri" w:eastAsia="Calibri" w:hAnsi="Calibri" w:cs="Calibri"/>
          <w:b/>
          <w:sz w:val="28"/>
          <w:szCs w:val="28"/>
        </w:rPr>
        <w:t>23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891837">
        <w:rPr>
          <w:rFonts w:ascii="Calibri" w:eastAsia="Calibri" w:hAnsi="Calibri" w:cs="Calibri"/>
          <w:b/>
          <w:sz w:val="28"/>
          <w:szCs w:val="28"/>
        </w:rPr>
        <w:t>4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Pr="00260A88" w:rsidRDefault="001E74F7" w:rsidP="008155D8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  <w:bookmarkStart w:id="1" w:name="_4muz54wz7ni7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Nome e cognome delle</w:t>
      </w:r>
      <w:r w:rsidR="008155D8" w:rsidRPr="00260A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155D8"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="008155D8"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="00E61E3B">
        <w:rPr>
          <w:rFonts w:asciiTheme="majorHAnsi" w:eastAsia="Tahoma" w:hAnsiTheme="majorHAnsi" w:cstheme="majorHAnsi"/>
          <w:sz w:val="24"/>
          <w:szCs w:val="24"/>
        </w:rPr>
        <w:t>Carmela Pepe</w:t>
      </w:r>
      <w:r w:rsidR="008155D8" w:rsidRPr="00260A88">
        <w:rPr>
          <w:rFonts w:asciiTheme="majorHAnsi" w:eastAsia="Tahoma" w:hAnsiTheme="majorHAnsi" w:cstheme="majorHAnsi"/>
          <w:sz w:val="24"/>
          <w:szCs w:val="24"/>
        </w:rPr>
        <w:t>, Luisella Massei</w:t>
      </w:r>
    </w:p>
    <w:p w:rsidR="008155D8" w:rsidRPr="00260A8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l4ln8tk5f5mi" w:colFirst="0" w:colLast="0"/>
      <w:bookmarkEnd w:id="2"/>
      <w:r w:rsidRPr="00260A88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260A88">
        <w:rPr>
          <w:rFonts w:ascii="Calibri" w:eastAsia="Calibri" w:hAnsi="Calibri" w:cs="Calibri"/>
          <w:sz w:val="24"/>
          <w:szCs w:val="24"/>
        </w:rPr>
        <w:t>: Biologia, microbiologia e tecnologie di controllo sanitario</w:t>
      </w:r>
    </w:p>
    <w:p w:rsidR="008155D8" w:rsidRPr="003B5347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80qxhnulpw5" w:colFirst="0" w:colLast="0"/>
      <w:bookmarkEnd w:id="3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  <w:bookmarkStart w:id="4" w:name="_9oga914z3fct" w:colFirst="0" w:colLast="0"/>
      <w:bookmarkStart w:id="5" w:name="_1w84xfhduzwh" w:colFirst="0" w:colLast="0"/>
      <w:bookmarkEnd w:id="4"/>
      <w:bookmarkEnd w:id="5"/>
      <w:r w:rsidRPr="00780E3E">
        <w:rPr>
          <w:rFonts w:ascii="Calibri" w:eastAsia="Calibri" w:hAnsi="Calibri" w:cs="Calibri"/>
          <w:sz w:val="24"/>
          <w:szCs w:val="24"/>
        </w:rPr>
        <w:t>F. Fanti “</w:t>
      </w:r>
      <w:r w:rsidRPr="00780E3E">
        <w:rPr>
          <w:rFonts w:ascii="Calibri" w:eastAsia="Calibri" w:hAnsi="Calibri" w:cs="Calibri"/>
          <w:i/>
          <w:sz w:val="24"/>
          <w:szCs w:val="24"/>
        </w:rPr>
        <w:t>Biologia, microbiologia e biotecnologie</w:t>
      </w:r>
      <w:r w:rsidRPr="00780E3E">
        <w:rPr>
          <w:rFonts w:ascii="Calibri" w:eastAsia="Calibri" w:hAnsi="Calibri" w:cs="Calibri"/>
          <w:sz w:val="24"/>
          <w:szCs w:val="24"/>
        </w:rPr>
        <w:t>” Laboratorio di microbiologia Ed. Zanichelli, D. Sadava, e altri “Biologia La scienza della vita Volume A+B “ Ed. Zanichelli</w:t>
      </w:r>
    </w:p>
    <w:p w:rsidR="008155D8" w:rsidRPr="00260A88" w:rsidRDefault="008155D8" w:rsidP="008155D8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="00182F27">
        <w:rPr>
          <w:rFonts w:ascii="Calibri" w:eastAsia="Calibri" w:hAnsi="Calibri" w:cs="Calibri"/>
          <w:sz w:val="24"/>
          <w:szCs w:val="24"/>
        </w:rPr>
        <w:t>3</w:t>
      </w:r>
      <w:r w:rsidRPr="00260A88">
        <w:rPr>
          <w:rFonts w:ascii="Calibri" w:eastAsia="Calibri" w:hAnsi="Calibri" w:cs="Calibri"/>
          <w:sz w:val="24"/>
          <w:szCs w:val="24"/>
        </w:rPr>
        <w:t>^</w:t>
      </w:r>
      <w:r w:rsidR="006D254C">
        <w:rPr>
          <w:rFonts w:ascii="Calibri" w:eastAsia="Calibri" w:hAnsi="Calibri" w:cs="Calibri"/>
          <w:sz w:val="24"/>
          <w:szCs w:val="24"/>
        </w:rPr>
        <w:t>L</w:t>
      </w:r>
    </w:p>
    <w:p w:rsidR="008155D8" w:rsidRPr="00260A88" w:rsidRDefault="008155D8" w:rsidP="008155D8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8155D8" w:rsidRDefault="009E6376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9E6376">
        <w:rPr>
          <w:rFonts w:ascii="Calibri" w:eastAsia="Calibri" w:hAnsi="Calibri" w:cs="Calibri"/>
          <w:b/>
          <w:sz w:val="24"/>
          <w:szCs w:val="24"/>
        </w:rPr>
        <w:t>N.</w:t>
      </w:r>
      <w:r>
        <w:rPr>
          <w:rFonts w:ascii="Calibri" w:eastAsia="Calibri" w:hAnsi="Calibri" w:cs="Calibri"/>
          <w:b/>
          <w:sz w:val="24"/>
          <w:szCs w:val="24"/>
        </w:rPr>
        <w:t xml:space="preserve">studenti/studentesse: </w:t>
      </w:r>
      <w:bookmarkStart w:id="6" w:name="_GoBack"/>
      <w:r w:rsidRPr="009E6376">
        <w:rPr>
          <w:rFonts w:ascii="Calibri" w:eastAsia="Calibri" w:hAnsi="Calibri" w:cs="Calibri"/>
          <w:sz w:val="24"/>
          <w:szCs w:val="24"/>
        </w:rPr>
        <w:t>10</w:t>
      </w:r>
      <w:bookmarkEnd w:id="6"/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  <w:r w:rsidRPr="003E090B">
        <w:rPr>
          <w:rFonts w:ascii="Calibri" w:eastAsia="Calibri" w:hAnsi="Calibri" w:cs="Calibri"/>
          <w:sz w:val="24"/>
          <w:szCs w:val="24"/>
        </w:rPr>
        <w:tab/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spacing w:before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acquisire i dati ed esprimere qualitativamente e quantitativamente i risultati delle osservazioni di un fenomeno attraverso grandezze fondamentali e derivate;</w:t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individuare e gestire le informazioni per organizzare le attività sperimentali;</w:t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 xml:space="preserve">utilizzare i concetti, i principi e i modelli della </w:t>
      </w:r>
      <w:r w:rsidRPr="003E090B">
        <w:rPr>
          <w:rFonts w:cs="Calibri"/>
          <w:sz w:val="24"/>
          <w:szCs w:val="24"/>
        </w:rPr>
        <w:tab/>
        <w:t>chimica fisica per interpretare la struttura dei sistemi e le loro trasformazioni;</w:t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elaborare progetti chimici e biotecnologici e gestire attività di laboratorio;</w:t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controllare progetti e attività, applicando le normative sulla protezione ambientale e sulla sicurezza;</w:t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spacing w:after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redigere relazioni tecniche e documentare le attività individuali e di gruppo relative a situazioni professionali;</w:t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Saper applicare conoscenze acquisite alla vita reale</w:t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Correlare una data tecnica alle sue possibilità di applicazione pratica nei campi studiati</w:t>
      </w:r>
    </w:p>
    <w:p w:rsidR="008155D8" w:rsidRDefault="008155D8" w:rsidP="008155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lastRenderedPageBreak/>
        <w:t xml:space="preserve">2. Descrizione di conoscenze e abilità, suddivise in percorsi didattici, evidenziando per ognuna quelle essenziali o minime </w:t>
      </w: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1 </w:t>
      </w:r>
      <w:r w:rsidR="00182F27">
        <w:rPr>
          <w:rFonts w:ascii="Calibri" w:eastAsia="Calibri" w:hAnsi="Calibri" w:cs="Calibri"/>
          <w:b/>
          <w:sz w:val="24"/>
          <w:szCs w:val="24"/>
        </w:rPr>
        <w:t>Gli organismi viventi</w:t>
      </w:r>
    </w:p>
    <w:p w:rsidR="008155D8" w:rsidRDefault="008155D8" w:rsidP="008155D8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Caratteristiche generali degli organismi viventi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Cellule procariote ed eucariote: differenze strutturali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Organismi unicellulari e pluricellulari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Processi di respirazione cellulare e di fotosintesi clorofilliana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Differenze tra cellule autotrofe ed eterotrofe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Tipi di organismi autotrofi e loro importanza sul nostro pianeta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Introduzione alle classificazioni filogenetiche degli organismi viventi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Riconoscere le caratteristiche comuni ai viventi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Distinguere tra organismi unicellulari, colonie e organismi pluricellulari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Individuare le differenze e le analogie tra organismo eterotrofo ed autotrofo</w:t>
      </w:r>
      <w:r w:rsidRPr="00182F27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i tre domini ed i 5 regni e saper collocare i microrganismi entro queste categorie tassonomiche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Riconoscere le caratteristiche comuni ai viventi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Elencare le strutture comuni della cellula 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Distinguere tra organismi unicellulari, colonie e organismi pluricellulari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Individuare le differenze e le analogie tra organismo eterotrofo ed autotrofo</w:t>
      </w:r>
      <w:r w:rsidRPr="00182F27">
        <w:rPr>
          <w:rFonts w:ascii="Calibri" w:eastAsia="Calibri" w:hAnsi="Calibri" w:cs="Calibri"/>
          <w:sz w:val="24"/>
          <w:szCs w:val="24"/>
        </w:rPr>
        <w:tab/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il concetto di specie e la nomenclatura binomia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la classificazione dei viventi in regni e domini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2 </w:t>
      </w:r>
      <w:r w:rsidR="00182F27">
        <w:rPr>
          <w:rFonts w:ascii="Calibri" w:eastAsia="Calibri" w:hAnsi="Calibri" w:cs="Calibri"/>
          <w:b/>
          <w:sz w:val="24"/>
          <w:szCs w:val="24"/>
        </w:rPr>
        <w:t>Le biomolecole</w:t>
      </w: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Monomeri e polimeri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Differenza tra idrolisi e condensazione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carboidrati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lipidi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proteine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acidi nucleici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Definire i termini monomero e polimero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Spiegare in che cosa consistono le reazioni di idrolisi e di condensazione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delle biomolecole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Spiegare la funzione delle biomolecole negli organismi viventi</w:t>
      </w:r>
    </w:p>
    <w:p w:rsidR="00182F27" w:rsidRDefault="00182F27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Obiettivi minimi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Caratteristiche strutturali dei quattro gruppi di biomolecole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Riconoscere le funzioni principali delle biomolecole negli organismi viventi</w:t>
      </w:r>
    </w:p>
    <w:p w:rsidR="008155D8" w:rsidRDefault="008155D8" w:rsidP="008155D8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3 </w:t>
      </w:r>
      <w:r w:rsidR="00182F27">
        <w:rPr>
          <w:rFonts w:ascii="Calibri" w:eastAsia="Calibri" w:hAnsi="Calibri" w:cs="Calibri"/>
          <w:b/>
          <w:sz w:val="24"/>
          <w:szCs w:val="24"/>
        </w:rPr>
        <w:t>Strutture e funzioni della cellula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Le cellule procariote: strutture comuni e caratteri specializzati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La cellula eucariote: membrana cellulare e parete cellulare, compartimentazione e sistema di membrane interne, struttura e funzioni degli organuli della cellula animale e vegetale, citoplasma e citosol, citoscheletro, struttura e funzione delle ciglia e dei flagelli. 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Descrivere le principali strutture comuni alle cellule batteriche e le loro funzioni, </w:t>
      </w:r>
      <w:r w:rsidRPr="00182F27">
        <w:rPr>
          <w:rFonts w:ascii="Calibri" w:eastAsia="Calibri" w:hAnsi="Calibri" w:cs="Calibri"/>
          <w:bCs/>
          <w:sz w:val="24"/>
          <w:szCs w:val="24"/>
        </w:rPr>
        <w:t>individuare i caratteri specializzati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della membrana cellulare.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della parete cellulare in diversi organismi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e la funzione degli organuli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delle ciglia e dei flagelli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Individuare il ruolo del citoscheletro, ciglia e flagelli nel movimento cellulare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le principali strutture della cellula batterica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le principali strutture della cellula eucariote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Saper riconoscere il ruolo </w:t>
      </w:r>
      <w:r w:rsidRPr="00182F27">
        <w:rPr>
          <w:rFonts w:ascii="Calibri" w:eastAsia="Calibri" w:hAnsi="Calibri" w:cs="Calibri"/>
          <w:sz w:val="24"/>
          <w:szCs w:val="24"/>
        </w:rPr>
        <w:tab/>
        <w:t>di nucleo, reticolo endoplasmatico, apparato di Golgi, ribosomi, mitocondri, cloroplasti</w:t>
      </w:r>
    </w:p>
    <w:p w:rsidR="00182F27" w:rsidRDefault="00182F27" w:rsidP="00182F2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82F27" w:rsidRDefault="00182F27" w:rsidP="00182F2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Pr="00182F27" w:rsidRDefault="008155D8" w:rsidP="00182F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4 </w:t>
      </w:r>
      <w:r w:rsidR="00182F27">
        <w:rPr>
          <w:rFonts w:ascii="Calibri" w:eastAsia="Calibri" w:hAnsi="Calibri" w:cs="Calibri"/>
          <w:b/>
          <w:sz w:val="24"/>
          <w:szCs w:val="24"/>
        </w:rPr>
        <w:t>Comunicazione tra cellula e ambiente</w:t>
      </w:r>
    </w:p>
    <w:p w:rsidR="008155D8" w:rsidRDefault="008155D8" w:rsidP="008155D8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delle membrane biologiche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Trasporto passivo: concetto di trasporto passivo, f</w:t>
      </w:r>
      <w:r w:rsidRPr="00182F27">
        <w:rPr>
          <w:rFonts w:ascii="Calibri" w:eastAsia="Calibri" w:hAnsi="Calibri" w:cs="Calibri"/>
          <w:sz w:val="24"/>
          <w:szCs w:val="24"/>
        </w:rPr>
        <w:t>enomeno della diffusione, processo di osmosi, soluzioni ipertoniche, ipotoniche e isotoniche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Trasporto attivo: c</w:t>
      </w:r>
      <w:r w:rsidRPr="00182F27">
        <w:rPr>
          <w:rFonts w:ascii="Calibri" w:eastAsia="Calibri" w:hAnsi="Calibri" w:cs="Calibri"/>
          <w:sz w:val="24"/>
          <w:szCs w:val="24"/>
        </w:rPr>
        <w:t>aratteristiche del trasporto attivo, modalità di trasporto, pompa sodio potassio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 xml:space="preserve">Trasporto mediato da vescicole: </w:t>
      </w:r>
      <w:r w:rsidRPr="00182F27">
        <w:rPr>
          <w:rFonts w:ascii="Calibri" w:eastAsia="Calibri" w:hAnsi="Calibri" w:cs="Calibri"/>
          <w:sz w:val="24"/>
          <w:szCs w:val="24"/>
        </w:rPr>
        <w:t>endocitosi ed esocitosi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della membrana cellulare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182F27">
        <w:rPr>
          <w:rFonts w:ascii="Calibri" w:eastAsia="Calibri" w:hAnsi="Calibri" w:cs="Calibri"/>
          <w:sz w:val="24"/>
          <w:szCs w:val="24"/>
        </w:rPr>
        <w:t>Spiegare la funzione delle proteine presenti nella membrana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Definire il fenomeno della diffusione e diffusione facilitata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Definire il concetto di osmosi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Specificare i tre tipi di trasporto attivo mettendoli a confronto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Saper spiegare il funzionamento della pompa sodio potassio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Distinguere i diversi processi di endocitosi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Spiegare come avviene l’esocitosi nelle cellule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struttura della membrana cellulare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riconoscere la differenza tra trasporto attivo e passivo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Saper descrivere diffusione, osmosi 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Riconoscere il ruolo delle proteine di membrana nel trasporto attivo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5 Modalità di duplicazione cellulare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Richiami sui concetti di riproduzione sessuata e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divisione cellulare negli organismi procarioti: scissione binaria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divisione cellulare negli organismi eucarioti: funzione della divisione cellulare negli organismi pluricellulari, ciclo cellulare.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sz w:val="24"/>
          <w:szCs w:val="24"/>
        </w:rPr>
        <w:t>Distinguere la riproduzione sessuata da quella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le modalità della riproduzione delle cellule procariotiche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le funzioni della mitosi negli organismi pluricellulari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distinguere tra interfase, mitosi e citodieresi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Individuare gli eventi che caratterizzano le singole fasi del ciclo cellulare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gli eventi di ognuna delle quattro fasi mitotiche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sz w:val="24"/>
          <w:szCs w:val="24"/>
        </w:rPr>
        <w:t>Distinguere la riproduzione sessuata da quella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il processo di scissione binaria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le funzioni della mitosi negli organismi pluricellulari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distinguere tra interfase, mitosi e citodieresi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Individuare gli eventi che caratterizzano le fasi del ciclo cellulare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6 Meiosi e riproduzione sessuata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Cicli riproduttivi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Definizione di gamete e di zigote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Ciclo vitale (meiosi e fecondazione), riproduzione sessuata e variabilità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Concetto di cariotipo, cromosomi omologhi, autosomi e cromosomi sessuali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Cellule aploidi e diploidi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meiosi: funzione della meiosi negli organismi, fasi della meiosi, errori nel processo meiotico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Individuare nei cicli vitali degli organismi i processi mitotici e quelli meiotici e distinguere la fase aploide da quella diploide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Spiegare la differenza tra cellule somatiche e gameti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la differenza tra aploide e diploide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le analogie tra cromosomi omologhi, spiegando anche la loro diversa origine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funzione della meiosi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Analizzare le fasi della meiosi I e II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il meccanismo del crossing over e la sua importanza per una maggiore variabilità genetica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Spiegare la differenza tra cellule somatiche e gameti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la differenza tra aploide e diploide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funzione della meiosi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Saper individuare le differenze tra le fasi della meiosi I e II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Mettere in relazione meiosi, riproduzione sessuata e variabilità genetica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7 Il mondo microbico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varietà del mondo microbico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I microrganismi e l’uomo: concetto di microrganismo innocuo, utile, patogeno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Saper argomentare l’ubiquità dei microrganismi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il significato delle classificazioni degli organismi viventi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Microrganismi innocui, utili, patogeni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Essere consapevole dell’ubiquità dei microrganismi e della loro varietà in termini di ambienti di vita, ruolo biologico e relazione con l’uomo.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8 La cellula procariote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Struttura e funzioni di membrana, parete, capsula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Appendici filiformi: pili, flagelli, ciglia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Struttura interna: citoplasma, cromosoma batterico e plasmidi, ribosomi, inclusioni citoplasmatiche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Caratteristiche e funzioni delle spore batteriche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Dimensioni, forma e aggregazione dei batteri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individuare le diverse strutture, riconoscere la loro morfologia e la loro funzione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Correlare la morfologia e le caratteristiche fisiologiche con i criteri classificativi.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la funzione di resistenza delle spore e i processi che portano alla loro formazione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individuare le diverse strutture, riconoscere la loro morfologia e la loro funzione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9 Crescita dei microrganismi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 crescita di microrganismi   in terreni solidi e liquidi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Esigenze nutrizionali delle cellule microbiche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Parametri ambientali che condizionano la crescita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la composizione di un terreno: fonti di carbonio e di azoto, indicatori, fattori selettivi.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Conoscere le caratteristiche delle tipologie di terreni: solidi, liquidi, differenziali, selettivi, elettivi.                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Curva di crescita batterica 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l’azione dei fattori ambientali sulla crescita dei batteri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l’importanza dei fattori nutrizionali sulla crescita dei batteri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Distinguere i gruppi batterici in base alla T, al tenore di ossigeno, alla pressione osmotica e al pH.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interpretare la curva di crescita batterica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i parametri ambientali e le principali esigenze nutrizionali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le caratteristiche delle tipologie di terreni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LABORATORIO DI MICROBIOLOGIA</w:t>
      </w: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attività di laboratorio sono inserite nella normale programmazione della disciplina; le esperienze di laboratorio verranno svolte quando possibile in concomitanza con gli argomenti affrontati nelle lezioni teoriche e ne costituiscono parte integrante. </w:t>
      </w:r>
    </w:p>
    <w:p w:rsidR="008155D8" w:rsidRDefault="008155D8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4938"/>
      </w:tblGrid>
      <w:tr w:rsidR="00BD36D0" w:rsidRPr="00364378" w:rsidTr="00EE60D0">
        <w:trPr>
          <w:trHeight w:val="284"/>
        </w:trPr>
        <w:tc>
          <w:tcPr>
            <w:tcW w:w="2203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Contenuti</w:t>
            </w:r>
            <w:r w:rsidRPr="00364378">
              <w:rPr>
                <w:rFonts w:ascii="Calibri" w:hAnsi="Calibri" w:cs="Calibri"/>
                <w:b/>
                <w:bCs/>
                <w:kern w:val="1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Procedure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Saper fare</w:t>
            </w:r>
          </w:p>
        </w:tc>
      </w:tr>
      <w:tr w:rsidR="00BD36D0" w:rsidRPr="00364378" w:rsidTr="00EE60D0">
        <w:trPr>
          <w:trHeight w:val="284"/>
        </w:trPr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  <w:t xml:space="preserve">Osservando 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  <w:t>il mondo cellulare</w:t>
            </w:r>
          </w:p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ind w:left="283" w:hanging="284"/>
              <w:rPr>
                <w:rFonts w:ascii="Calibri" w:eastAsia="Cambria" w:hAnsi="Calibri" w:cs="Calibri"/>
                <w:b/>
                <w:bCs/>
                <w:kern w:val="1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226"/>
              </w:tabs>
              <w:spacing w:before="60"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1.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>Caratteristiche del microscopio ottico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2.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 xml:space="preserve">Potere di ingrandimento 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br/>
              <w:t>e di risoluzione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3.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 xml:space="preserve">Microscopi elettronici 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br/>
              <w:t>a trasmissione e a scansione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tabs>
                <w:tab w:val="left" w:pos="226"/>
              </w:tabs>
              <w:spacing w:before="60"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a.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>Descrivere e mettere a confronto le caratteristiche di un microscopio ottico, elettronico a trasmissione ed elettronico a scansione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b.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>Riconoscere con quale tipo di microscopio sono state effettuate alcune microfotografie relative al mondo cellulare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before="60" w:line="200" w:lineRule="exact"/>
              <w:ind w:left="226" w:hanging="227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Osservazione microscopica di preparati (cellule procarioti ed eucarioti)</w:t>
            </w:r>
          </w:p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Caratteristiche del microscopio ottico ed elettronico (TEM, SEM)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Tecniche per fissare, colorare, conservare preparati</w:t>
            </w:r>
          </w:p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Preparati a fresco</w:t>
            </w:r>
          </w:p>
          <w:p w:rsidR="00BD36D0" w:rsidRPr="00364378" w:rsidRDefault="00BD36D0" w:rsidP="00EE60D0">
            <w:pPr>
              <w:tabs>
                <w:tab w:val="left" w:pos="311"/>
              </w:tabs>
              <w:spacing w:line="200" w:lineRule="exact"/>
              <w:ind w:left="311" w:hanging="312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Colorazioni semplici e differenziali</w:t>
            </w:r>
          </w:p>
          <w:p w:rsidR="00BD36D0" w:rsidRPr="00364378" w:rsidRDefault="00BD36D0" w:rsidP="00EE60D0">
            <w:pPr>
              <w:tabs>
                <w:tab w:val="left" w:pos="311"/>
              </w:tabs>
              <w:spacing w:line="200" w:lineRule="exact"/>
              <w:ind w:left="311" w:hanging="312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Tecniche di fissazione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Uso del microscopio ottico e sue caratteristiche (potere risolutivo, ingrandimento, luminosità)</w:t>
            </w:r>
          </w:p>
          <w:p w:rsidR="00BD36D0" w:rsidRPr="00364378" w:rsidRDefault="00BD36D0" w:rsidP="00EE60D0">
            <w:pPr>
              <w:tabs>
                <w:tab w:val="left" w:pos="226"/>
              </w:tabs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Allestimento di un vetrino con vari campioni</w:t>
            </w:r>
          </w:p>
          <w:p w:rsidR="00BD36D0" w:rsidRPr="00364378" w:rsidRDefault="00BD36D0" w:rsidP="00EE60D0">
            <w:pPr>
              <w:tabs>
                <w:tab w:val="left" w:pos="226"/>
              </w:tabs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Colorazione: semplice, a fresco, Gram,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 Esame a fresco di strisci batterici, di muffe, di lieviti e di protozoi</w:t>
            </w:r>
          </w:p>
          <w:p w:rsidR="00BD36D0" w:rsidRPr="00364378" w:rsidRDefault="00BD36D0" w:rsidP="00EE60D0">
            <w:pPr>
              <w:tabs>
                <w:tab w:val="left" w:pos="226"/>
              </w:tabs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Metodi di sterilizzazione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Sterilizzazione a caldo, a secco, caldo umido, filtrazione. </w:t>
            </w:r>
          </w:p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  <w:tc>
          <w:tcPr>
            <w:tcW w:w="4938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Uso dell'autoclave, della fiamma. Uso corretto della vetreria e del materiale monouso.</w:t>
            </w:r>
          </w:p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Precauzioni per l’operatore.</w:t>
            </w: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Allestimento di colture microbiche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Terreni di coltura e indicazioni d’uso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Tecniche di semina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Tecniche di trattamento del campione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tabs>
                <w:tab w:val="left" w:pos="0"/>
              </w:tabs>
              <w:spacing w:after="60" w:line="200" w:lineRule="exact"/>
              <w:ind w:hanging="1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Preparazione di mezzi colturali agarizzati, semisolidi e liquidi, distribuzione ed utilizzo</w:t>
            </w:r>
          </w:p>
          <w:p w:rsidR="00BD36D0" w:rsidRPr="00364378" w:rsidRDefault="00BD36D0" w:rsidP="00EE60D0">
            <w:pPr>
              <w:tabs>
                <w:tab w:val="left" w:pos="0"/>
              </w:tabs>
              <w:ind w:hanging="1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Uso di capsule Petri, slant, provette, uso campanella di Durham</w:t>
            </w:r>
          </w:p>
          <w:p w:rsidR="00BD36D0" w:rsidRPr="00364378" w:rsidRDefault="00BD36D0" w:rsidP="00EE60D0">
            <w:pPr>
              <w:tabs>
                <w:tab w:val="left" w:pos="0"/>
              </w:tabs>
              <w:ind w:hanging="1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Tecniche di semina, uso di anse calibrate, distributori automatici e semiautomatici diluizioni-sospensioni seriali, uso del filtrato, tecnica delle membrane filtranti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Valutazione della crescita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29"/>
              </w:tabs>
              <w:spacing w:line="200" w:lineRule="exact"/>
              <w:ind w:left="29" w:hanging="30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Valutazione della crescita in diverse condizioni ambientali</w:t>
            </w:r>
          </w:p>
          <w:p w:rsidR="00BD36D0" w:rsidRPr="00364378" w:rsidRDefault="00BD36D0" w:rsidP="00EE60D0">
            <w:pPr>
              <w:tabs>
                <w:tab w:val="left" w:pos="29"/>
              </w:tabs>
              <w:spacing w:line="200" w:lineRule="exact"/>
              <w:ind w:left="29" w:hanging="30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  <w:tc>
          <w:tcPr>
            <w:tcW w:w="4938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Determinazione  numero c.f.u. metodi di identificazione delle stesse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Controllo dei parametri ambientali.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Microrganismi eucariotici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311"/>
              </w:tabs>
              <w:spacing w:line="200" w:lineRule="exact"/>
              <w:ind w:left="311" w:hanging="312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Muffe, lieviti e protozoi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Tecnica delle microcolture per lo studio delle muffe, allestimento di vetrini con miceli funginei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Allestimento per lo studio di protozoi 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</w:tbl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3. Attività o percorsi didattici concordati nel CdC a livello interdisciplinare - Educazione civica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75660" w:rsidRDefault="00275660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 definire nel C. d. C.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di carattere teorico</w:t>
      </w:r>
      <w:r>
        <w:rPr>
          <w:rFonts w:ascii="Calibri" w:eastAsia="Calibri" w:hAnsi="Calibri" w:cs="Calibri"/>
          <w:sz w:val="24"/>
          <w:szCs w:val="24"/>
        </w:rPr>
        <w:t>: orali e scritte strutturate e semistrutturate, prove di comprensione, ricerche guidate.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Prove in laboratorio</w:t>
      </w:r>
      <w:r>
        <w:rPr>
          <w:rFonts w:ascii="Calibri" w:eastAsia="Calibri" w:hAnsi="Calibri" w:cs="Calibri"/>
          <w:sz w:val="24"/>
          <w:szCs w:val="24"/>
        </w:rPr>
        <w:t xml:space="preserve"> rispettando la metodica, la sicurezza e i protocolli forniti, volte alla verifica delle competenze acquisite sia in ambito teorico che nell’applicazione in campo (capacità di progettazione e di conduzione di semplici esperienze, analisi e interpretazione dei risultati, capacità decisionali consapevoli, recupero di conoscenze e competenze nell’uso della strumentazione)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Relazioni di laboratorio</w:t>
      </w:r>
      <w:r>
        <w:rPr>
          <w:rFonts w:ascii="Calibri" w:eastAsia="Calibri" w:hAnsi="Calibri" w:cs="Calibri"/>
          <w:sz w:val="24"/>
          <w:szCs w:val="24"/>
        </w:rPr>
        <w:t>: la registrazione delle attività svolte (tipo di esperienza, data, materiali e metodi etc,) verrà valutata tenendo conto della completezza e dell’accuratezza dell’elaborato, secondo gli indicatori contenuti nella griglia impiegata dai docenti.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formative</w:t>
      </w:r>
      <w:r>
        <w:rPr>
          <w:rFonts w:ascii="Calibri" w:eastAsia="Calibri" w:hAnsi="Calibri" w:cs="Calibri"/>
          <w:sz w:val="24"/>
          <w:szCs w:val="24"/>
        </w:rPr>
        <w:t>: con domande orali alla classe e/o scritte da svolgere in autonomia dagli studenti.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Cfr criteri di valutazione nel PTOF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75660" w:rsidRDefault="00275660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Lezioni frontali o interattive; riflessioni sul processo di insegnamento-apprendimento e sul metodo di studio, lavoro individuale o di gruppo su esercizi o questionari e successiva discussione guidata collettiva a partire dagli elaborati; somministrazione di dispense relative ai contenuti teorici e di laboratorio; assegnazione di questionari ed esercizi da svolgere a casa con eventuale successiva correzione in classe; uso del libro di testo e di materiale integrativo fornito dal docente (es. presentazioni in PowerPoint) per lo studio individuale o per lavori in classe; assegnazione di esercizi personalizzati (valevole come attività di RECUPERO IN ITINERE); uso di audiovisivi; proiezione di immagini, spiegazioni e schemi alla lavagna; uso di un quaderno personale dell’alunno per l’esecuzione dei compiti assegnati a scuola o per casa, per eventuali appunti delle lezioni.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75660" w:rsidRDefault="00275660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5C5795" w:rsidRPr="005C5795" w:rsidRDefault="005C5795" w:rsidP="005C57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5C5795">
        <w:rPr>
          <w:rFonts w:ascii="Calibri" w:eastAsia="Calibri" w:hAnsi="Calibri" w:cs="Calibri"/>
          <w:sz w:val="24"/>
          <w:szCs w:val="24"/>
        </w:rPr>
        <w:t>Pisa li 30/11/2023</w:t>
      </w:r>
      <w:r w:rsidRPr="005C5795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</w:t>
      </w:r>
      <w:r w:rsidRPr="005C5795">
        <w:rPr>
          <w:rFonts w:ascii="Calibri" w:eastAsia="Calibri" w:hAnsi="Calibri" w:cs="Calibri"/>
          <w:sz w:val="24"/>
          <w:szCs w:val="24"/>
        </w:rPr>
        <w:t xml:space="preserve"> Le docenti</w:t>
      </w:r>
    </w:p>
    <w:p w:rsidR="005C5795" w:rsidRPr="005C5795" w:rsidRDefault="005C5795" w:rsidP="005C57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5C5795" w:rsidRPr="005C5795" w:rsidRDefault="005C5795" w:rsidP="005C57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5C5795">
        <w:rPr>
          <w:rFonts w:ascii="Calibri" w:eastAsia="Calibri" w:hAnsi="Calibri" w:cs="Calibri"/>
          <w:sz w:val="24"/>
          <w:szCs w:val="24"/>
        </w:rPr>
        <w:tab/>
        <w:t xml:space="preserve">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</w:t>
      </w:r>
      <w:r w:rsidRPr="005C5795">
        <w:rPr>
          <w:rFonts w:ascii="Calibri" w:eastAsia="Calibri" w:hAnsi="Calibri" w:cs="Calibri"/>
          <w:sz w:val="24"/>
          <w:szCs w:val="24"/>
        </w:rPr>
        <w:t xml:space="preserve"> Prof.ssa Carmela Pepe</w:t>
      </w:r>
    </w:p>
    <w:p w:rsidR="008155D8" w:rsidRDefault="005C5795" w:rsidP="005C57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5C5795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Pr="005C5795">
        <w:rPr>
          <w:rFonts w:ascii="Calibri" w:eastAsia="Calibri" w:hAnsi="Calibri" w:cs="Calibri"/>
          <w:sz w:val="24"/>
          <w:szCs w:val="24"/>
        </w:rPr>
        <w:t xml:space="preserve">   Prof.ssa Luisella Massei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F6E4D" w:rsidRPr="008155D8" w:rsidRDefault="00DF6E4D" w:rsidP="008155D8">
      <w:pPr>
        <w:rPr>
          <w:rFonts w:eastAsia="Calibri"/>
        </w:rPr>
      </w:pPr>
    </w:p>
    <w:sectPr w:rsidR="00DF6E4D" w:rsidRPr="008155D8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DC85A7F"/>
    <w:multiLevelType w:val="multilevel"/>
    <w:tmpl w:val="0F022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4D"/>
    <w:rsid w:val="00077A4E"/>
    <w:rsid w:val="00127177"/>
    <w:rsid w:val="00182F27"/>
    <w:rsid w:val="001E74F7"/>
    <w:rsid w:val="00275660"/>
    <w:rsid w:val="003B5347"/>
    <w:rsid w:val="003C628D"/>
    <w:rsid w:val="00410DB4"/>
    <w:rsid w:val="005C5795"/>
    <w:rsid w:val="006D254C"/>
    <w:rsid w:val="00780E3E"/>
    <w:rsid w:val="008155D8"/>
    <w:rsid w:val="0085093B"/>
    <w:rsid w:val="00891837"/>
    <w:rsid w:val="009C2210"/>
    <w:rsid w:val="009E6376"/>
    <w:rsid w:val="00BD36D0"/>
    <w:rsid w:val="00DF6E4D"/>
    <w:rsid w:val="00E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CDCB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85093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</cp:lastModifiedBy>
  <cp:revision>18</cp:revision>
  <dcterms:created xsi:type="dcterms:W3CDTF">2022-12-13T15:49:00Z</dcterms:created>
  <dcterms:modified xsi:type="dcterms:W3CDTF">2023-11-30T21:57:00Z</dcterms:modified>
</cp:coreProperties>
</file>